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DD04C" w14:textId="43FDB614" w:rsidR="00F37FD2" w:rsidRPr="00FB5A8B" w:rsidRDefault="00F37FD2" w:rsidP="00F37FD2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FB5A8B">
        <w:rPr>
          <w:rFonts w:ascii="Arial" w:hAnsi="Arial" w:cs="Arial"/>
          <w:b/>
          <w:bCs/>
          <w:sz w:val="28"/>
          <w:lang w:val="en-US"/>
        </w:rPr>
        <w:t>3GPP TSG RAN WG1 #106-e</w:t>
      </w:r>
      <w:proofErr w:type="gramStart"/>
      <w:r w:rsidRPr="00FB5A8B">
        <w:rPr>
          <w:rFonts w:ascii="Arial" w:hAnsi="Arial" w:cs="Arial"/>
          <w:b/>
          <w:bCs/>
          <w:sz w:val="28"/>
          <w:lang w:val="en-US"/>
        </w:rPr>
        <w:tab/>
      </w:r>
      <w:r w:rsidR="006F7289" w:rsidRPr="00FB5A8B">
        <w:rPr>
          <w:rFonts w:ascii="Arial" w:hAnsi="Arial" w:cs="Arial"/>
          <w:b/>
          <w:bCs/>
          <w:sz w:val="28"/>
          <w:lang w:val="en-US"/>
        </w:rPr>
        <w:t xml:space="preserve"> </w:t>
      </w:r>
      <w:r w:rsidR="00034FB6" w:rsidRPr="00FB5A8B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FB5A8B">
        <w:rPr>
          <w:rFonts w:ascii="Arial" w:hAnsi="Arial" w:cs="Arial"/>
          <w:b/>
          <w:bCs/>
          <w:sz w:val="28"/>
          <w:lang w:val="en-US"/>
        </w:rPr>
        <w:t>R</w:t>
      </w:r>
      <w:proofErr w:type="gramEnd"/>
      <w:r w:rsidRPr="00FB5A8B">
        <w:rPr>
          <w:rFonts w:ascii="Arial" w:hAnsi="Arial" w:cs="Arial"/>
          <w:b/>
          <w:bCs/>
          <w:sz w:val="28"/>
          <w:lang w:val="en-US"/>
        </w:rPr>
        <w:t>1-</w:t>
      </w:r>
      <w:r w:rsidR="006F7289" w:rsidRPr="00FB5A8B">
        <w:rPr>
          <w:lang w:val="en-US"/>
        </w:rPr>
        <w:t xml:space="preserve"> </w:t>
      </w:r>
      <w:r w:rsidR="006F7289" w:rsidRPr="00FB5A8B">
        <w:rPr>
          <w:rFonts w:ascii="Arial" w:hAnsi="Arial" w:cs="Arial"/>
          <w:b/>
          <w:bCs/>
          <w:sz w:val="28"/>
          <w:lang w:val="en-US"/>
        </w:rPr>
        <w:t>210864</w:t>
      </w:r>
      <w:r w:rsidR="00FB5A8B" w:rsidRPr="00FB5A8B">
        <w:rPr>
          <w:rFonts w:ascii="Arial" w:hAnsi="Arial" w:cs="Arial"/>
          <w:b/>
          <w:bCs/>
          <w:sz w:val="28"/>
          <w:lang w:val="en-US"/>
        </w:rPr>
        <w:t>6</w:t>
      </w:r>
    </w:p>
    <w:p w14:paraId="039CADE8" w14:textId="77777777" w:rsidR="00F37FD2" w:rsidRPr="009513AC" w:rsidRDefault="00F37FD2" w:rsidP="00F37FD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6F7289"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6F728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6F7289"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6F728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6F7289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2CC85CE6" w14:textId="77777777" w:rsidR="00F37FD2" w:rsidRDefault="00F37FD2" w:rsidP="00F37FD2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  <w:sz w:val="24"/>
          <w:szCs w:val="24"/>
        </w:rPr>
      </w:pPr>
    </w:p>
    <w:p w14:paraId="06908967" w14:textId="649BA821" w:rsidR="00F16C83" w:rsidRPr="008D462A" w:rsidRDefault="00A256D7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  <w:lang w:val="en-US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87628A3" w14:textId="773EF3BB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885F65" w:rsidRPr="001C6336">
        <w:t xml:space="preserve">LS </w:t>
      </w:r>
      <w:r w:rsidR="00E04365">
        <w:t xml:space="preserve">on </w:t>
      </w:r>
      <w:r w:rsidR="003405F1" w:rsidRPr="00E80089">
        <w:rPr>
          <w:rFonts w:cs="Times"/>
          <w:lang w:val="en-US"/>
        </w:rPr>
        <w:t xml:space="preserve">beam/antenna information </w:t>
      </w:r>
      <w:r w:rsidR="00436AAD">
        <w:t>for DL AOD in NR positioning</w:t>
      </w:r>
    </w:p>
    <w:p w14:paraId="3345D3E4" w14:textId="3AD4F4BA" w:rsidR="00342B16" w:rsidRPr="001C6336" w:rsidRDefault="00463675" w:rsidP="00342B16">
      <w:pPr>
        <w:pStyle w:val="Title"/>
      </w:pPr>
      <w:r w:rsidRPr="001C6336">
        <w:t>Response to:</w:t>
      </w:r>
      <w:r w:rsidRPr="001C6336">
        <w:tab/>
      </w:r>
    </w:p>
    <w:p w14:paraId="565D55AF" w14:textId="43D6FD52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E731F9">
        <w:t>7</w:t>
      </w:r>
    </w:p>
    <w:p w14:paraId="55ACEF18" w14:textId="3CA4D6D9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proofErr w:type="spellStart"/>
      <w:r w:rsidR="00B240FA" w:rsidRPr="00B240FA">
        <w:t>NR_pos_enh</w:t>
      </w:r>
      <w:proofErr w:type="spellEnd"/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A560DE" w14:textId="74D8C784" w:rsidR="00C67638" w:rsidRPr="0082406B" w:rsidRDefault="00B54640" w:rsidP="00C6763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C67638">
        <w:rPr>
          <w:rFonts w:ascii="Arial" w:hAnsi="Arial" w:cs="Arial"/>
          <w:b/>
          <w:bCs/>
          <w:kern w:val="28"/>
        </w:rPr>
        <w:t>S</w:t>
      </w:r>
      <w:r w:rsidR="00463675" w:rsidRPr="00C67638">
        <w:rPr>
          <w:rFonts w:ascii="Arial" w:hAnsi="Arial" w:cs="Arial"/>
          <w:b/>
          <w:bCs/>
          <w:kern w:val="28"/>
        </w:rPr>
        <w:t>ource:</w:t>
      </w:r>
      <w:r w:rsidR="00FB5A8B">
        <w:rPr>
          <w:rFonts w:ascii="Arial" w:hAnsi="Arial" w:cs="Arial"/>
          <w:b/>
          <w:bCs/>
          <w:kern w:val="28"/>
        </w:rPr>
        <w:tab/>
      </w:r>
      <w:r w:rsidR="00C67638" w:rsidRPr="00C67638">
        <w:rPr>
          <w:rFonts w:ascii="Arial" w:hAnsi="Arial" w:cs="Arial"/>
          <w:b/>
          <w:bCs/>
          <w:kern w:val="28"/>
        </w:rPr>
        <w:t xml:space="preserve"> RAN</w:t>
      </w:r>
      <w:r w:rsidR="00FB5A8B">
        <w:rPr>
          <w:rFonts w:ascii="Arial" w:hAnsi="Arial" w:cs="Arial"/>
          <w:b/>
          <w:bCs/>
          <w:kern w:val="28"/>
        </w:rPr>
        <w:t xml:space="preserve"> WG1</w:t>
      </w:r>
    </w:p>
    <w:p w14:paraId="22A157DE" w14:textId="6682095A" w:rsidR="00463675" w:rsidRPr="000F4E43" w:rsidRDefault="00463675" w:rsidP="000F4E43">
      <w:pPr>
        <w:pStyle w:val="Source"/>
      </w:pPr>
    </w:p>
    <w:p w14:paraId="22B49347" w14:textId="51E5EEA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B13E5">
        <w:t>RAN</w:t>
      </w:r>
      <w:r w:rsidR="00F85004">
        <w:rPr>
          <w:color w:val="000000"/>
          <w:lang w:eastAsia="zh-CN"/>
        </w:rPr>
        <w:t xml:space="preserve"> WG</w:t>
      </w:r>
      <w:r w:rsidR="00034FB6">
        <w:rPr>
          <w:color w:val="000000"/>
          <w:lang w:eastAsia="zh-CN"/>
        </w:rPr>
        <w:t>2</w:t>
      </w:r>
      <w:r w:rsidR="00F85004">
        <w:rPr>
          <w:color w:val="000000"/>
          <w:lang w:eastAsia="zh-CN"/>
        </w:rPr>
        <w:t xml:space="preserve">, </w:t>
      </w:r>
      <w:r w:rsidR="00197151">
        <w:t>RAN</w:t>
      </w:r>
      <w:r w:rsidR="00197151">
        <w:rPr>
          <w:color w:val="000000"/>
          <w:lang w:eastAsia="zh-CN"/>
        </w:rPr>
        <w:t xml:space="preserve"> WG3</w:t>
      </w:r>
    </w:p>
    <w:p w14:paraId="0482C40B" w14:textId="4DA87038" w:rsidR="00463675" w:rsidRPr="000F4E43" w:rsidRDefault="00463675" w:rsidP="00034FB6">
      <w:pPr>
        <w:pStyle w:val="Source"/>
      </w:pPr>
      <w:r w:rsidRPr="000F4E43">
        <w:t>Cc:</w:t>
      </w:r>
      <w:r w:rsidRPr="000F4E43">
        <w:tab/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6A1539E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4FB6">
        <w:rPr>
          <w:bCs/>
        </w:rPr>
        <w:t>Florent Munier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5535385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34FB6">
        <w:rPr>
          <w:bCs/>
          <w:color w:val="0000FF"/>
        </w:rPr>
        <w:t>florent.munier@</w:t>
      </w:r>
      <w:r w:rsidR="003C5463">
        <w:rPr>
          <w:bCs/>
          <w:color w:val="0000FF"/>
        </w:rPr>
        <w:t>ericsson</w:t>
      </w:r>
      <w:r w:rsidR="00034FB6">
        <w:rPr>
          <w:bCs/>
          <w:color w:val="0000FF"/>
        </w:rPr>
        <w:t>.com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5F4C2E" w14:textId="0C91FECF" w:rsidR="00B17B3E" w:rsidRDefault="00463675" w:rsidP="00E04365">
      <w:pPr>
        <w:pStyle w:val="Title"/>
      </w:pPr>
      <w:r w:rsidRPr="000F4E43">
        <w:t>Attachments:</w:t>
      </w:r>
      <w:r w:rsidR="00E65E72">
        <w:t xml:space="preserve">  </w:t>
      </w:r>
      <w:r w:rsidR="00E731F9">
        <w:t>N/A</w:t>
      </w:r>
    </w:p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322FE981" w14:textId="1128398E" w:rsidR="008C6D6B" w:rsidRDefault="008C6D6B" w:rsidP="00664D67">
      <w:pPr>
        <w:spacing w:line="252" w:lineRule="auto"/>
        <w:rPr>
          <w:rFonts w:ascii="Arial" w:hAnsi="Arial" w:cs="Arial"/>
          <w:color w:val="000000"/>
        </w:rPr>
      </w:pPr>
    </w:p>
    <w:p w14:paraId="35305204" w14:textId="7C15B52D" w:rsidR="001E5979" w:rsidRDefault="001E5979" w:rsidP="001E597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RAN1 made the following agreement </w:t>
      </w:r>
      <w:r w:rsidR="000F7F46">
        <w:rPr>
          <w:rFonts w:ascii="Arial" w:hAnsi="Arial" w:cs="Arial"/>
          <w:color w:val="000000"/>
        </w:rPr>
        <w:t xml:space="preserve">regarding the </w:t>
      </w:r>
      <w:r w:rsidR="005F5B6D">
        <w:rPr>
          <w:rFonts w:ascii="Arial" w:hAnsi="Arial" w:cs="Arial"/>
          <w:color w:val="000000"/>
        </w:rPr>
        <w:t xml:space="preserve">gNB </w:t>
      </w:r>
      <w:r w:rsidR="000F7F46">
        <w:rPr>
          <w:rFonts w:ascii="Arial" w:hAnsi="Arial" w:cs="Arial"/>
          <w:color w:val="000000"/>
        </w:rPr>
        <w:t>optionally providing beam/antenna inform</w:t>
      </w:r>
      <w:r w:rsidR="005F5B6D">
        <w:rPr>
          <w:rFonts w:ascii="Arial" w:hAnsi="Arial" w:cs="Arial"/>
          <w:color w:val="000000"/>
        </w:rPr>
        <w:t>a</w:t>
      </w:r>
      <w:r w:rsidR="000F7F46">
        <w:rPr>
          <w:rFonts w:ascii="Arial" w:hAnsi="Arial" w:cs="Arial"/>
          <w:color w:val="000000"/>
        </w:rPr>
        <w:t>tion</w:t>
      </w:r>
      <w:r w:rsidR="005F5B6D">
        <w:rPr>
          <w:rFonts w:ascii="Arial" w:hAnsi="Arial" w:cs="Arial"/>
          <w:color w:val="000000"/>
        </w:rPr>
        <w:t xml:space="preserve"> to the LMF</w:t>
      </w:r>
      <w:r w:rsidR="00541734">
        <w:rPr>
          <w:rFonts w:ascii="Arial" w:hAnsi="Arial" w:cs="Arial"/>
          <w:color w:val="000000"/>
        </w:rPr>
        <w:t>.</w:t>
      </w:r>
    </w:p>
    <w:p w14:paraId="4F34BC80" w14:textId="77777777" w:rsidR="001E5979" w:rsidRDefault="001E5979" w:rsidP="00664D67">
      <w:pPr>
        <w:spacing w:line="252" w:lineRule="auto"/>
        <w:rPr>
          <w:rFonts w:ascii="Arial" w:hAnsi="Arial" w:cs="Arial"/>
          <w:color w:val="000000"/>
        </w:rPr>
      </w:pPr>
    </w:p>
    <w:p w14:paraId="0948D1E1" w14:textId="49A85285" w:rsidR="00DB13E5" w:rsidRDefault="00DB13E5" w:rsidP="00664D67">
      <w:pPr>
        <w:spacing w:line="252" w:lineRule="auto"/>
        <w:rPr>
          <w:rFonts w:ascii="Arial" w:hAnsi="Arial"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13E5" w14:paraId="50E2848E" w14:textId="77777777" w:rsidTr="00DB13E5">
        <w:tc>
          <w:tcPr>
            <w:tcW w:w="9629" w:type="dxa"/>
          </w:tcPr>
          <w:p w14:paraId="1D042709" w14:textId="77777777" w:rsidR="00DB13E5" w:rsidRDefault="00DB13E5" w:rsidP="00DB13E5">
            <w:pPr>
              <w:rPr>
                <w:iCs/>
              </w:rPr>
            </w:pPr>
            <w:r w:rsidRPr="00E80089">
              <w:rPr>
                <w:iCs/>
                <w:highlight w:val="green"/>
              </w:rPr>
              <w:t>Agreement:</w:t>
            </w:r>
          </w:p>
          <w:p w14:paraId="435A49E1" w14:textId="77777777" w:rsidR="00DB13E5" w:rsidRPr="00E80089" w:rsidRDefault="00DB13E5" w:rsidP="00DB13E5">
            <w:pPr>
              <w:rPr>
                <w:rFonts w:cs="Times"/>
                <w:lang w:val="en-US"/>
              </w:rPr>
            </w:pPr>
            <w:r w:rsidRPr="00E80089">
              <w:rPr>
                <w:rFonts w:cs="Times"/>
                <w:lang w:val="en-US"/>
              </w:rPr>
              <w:t xml:space="preserve">For the beam/antenna information to be optionally provided to the LMF by the </w:t>
            </w:r>
            <w:proofErr w:type="spellStart"/>
            <w:r w:rsidRPr="00E80089">
              <w:rPr>
                <w:rFonts w:cs="Times"/>
                <w:lang w:val="en-US"/>
              </w:rPr>
              <w:t>gnodeB</w:t>
            </w:r>
            <w:proofErr w:type="spellEnd"/>
            <w:r w:rsidRPr="00E80089">
              <w:rPr>
                <w:rFonts w:cs="Times"/>
                <w:lang w:val="en-US"/>
              </w:rPr>
              <w:t>, decide to support one of the following options:</w:t>
            </w:r>
          </w:p>
          <w:p w14:paraId="79D10CC2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contextualSpacing w:val="0"/>
              <w:rPr>
                <w:lang w:val="en-US"/>
              </w:rPr>
            </w:pPr>
            <w:r w:rsidRPr="00E80089">
              <w:rPr>
                <w:lang w:val="en-US"/>
              </w:rPr>
              <w:t>Option 2.1: The gNB reports quantized version of the relative Power/Angle response per PRS resource per TRP</w:t>
            </w:r>
            <w:r w:rsidRPr="00E80089">
              <w:rPr>
                <w:lang w:val="en-US"/>
              </w:rPr>
              <w:tab/>
            </w:r>
          </w:p>
          <w:p w14:paraId="63E36E61" w14:textId="77777777" w:rsidR="00DB13E5" w:rsidRPr="00E80089" w:rsidRDefault="00DB13E5" w:rsidP="00DB13E5">
            <w:pPr>
              <w:pStyle w:val="ListParagraph"/>
              <w:numPr>
                <w:ilvl w:val="1"/>
                <w:numId w:val="18"/>
              </w:numPr>
              <w:spacing w:line="259" w:lineRule="auto"/>
              <w:contextualSpacing w:val="0"/>
              <w:rPr>
                <w:rFonts w:cs="Times"/>
                <w:lang w:val="en-US"/>
              </w:rPr>
            </w:pPr>
            <w:r w:rsidRPr="00E80089">
              <w:rPr>
                <w:rFonts w:eastAsia="Times New Roman"/>
                <w:lang w:val="en-US"/>
              </w:rPr>
              <w:t>The relative power is defined with respect to the peak power of that resource</w:t>
            </w:r>
          </w:p>
          <w:p w14:paraId="270E5B7A" w14:textId="77777777" w:rsidR="00DB13E5" w:rsidRPr="00E80089" w:rsidRDefault="00DB13E5" w:rsidP="00DB13E5">
            <w:pPr>
              <w:pStyle w:val="ListParagraph"/>
              <w:numPr>
                <w:ilvl w:val="1"/>
                <w:numId w:val="18"/>
              </w:numPr>
              <w:spacing w:line="259" w:lineRule="auto"/>
              <w:contextualSpacing w:val="0"/>
              <w:rPr>
                <w:rFonts w:cs="Times"/>
                <w:lang w:val="en-US"/>
              </w:rPr>
            </w:pPr>
            <w:r w:rsidRPr="00E80089">
              <w:rPr>
                <w:rFonts w:eastAsia="Times New Roman"/>
                <w:lang w:val="en-US"/>
              </w:rPr>
              <w:t xml:space="preserve">FFS: How many relative power levels can be included (e.g., single -3 dB power-levels, multiple power-levels, </w:t>
            </w:r>
            <w:proofErr w:type="spellStart"/>
            <w:r w:rsidRPr="00E80089">
              <w:rPr>
                <w:rFonts w:eastAsia="Times New Roman"/>
                <w:lang w:val="en-US"/>
              </w:rPr>
              <w:t>etc</w:t>
            </w:r>
            <w:proofErr w:type="spellEnd"/>
            <w:r w:rsidRPr="00E80089">
              <w:rPr>
                <w:rFonts w:eastAsia="Times New Roman"/>
                <w:lang w:val="en-US"/>
              </w:rPr>
              <w:t xml:space="preserve">). </w:t>
            </w:r>
          </w:p>
          <w:p w14:paraId="6CD821CC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contextualSpacing w:val="0"/>
              <w:rPr>
                <w:rFonts w:cs="Times"/>
                <w:lang w:val="en-US"/>
              </w:rPr>
            </w:pPr>
            <w:r w:rsidRPr="00E80089">
              <w:rPr>
                <w:lang w:val="en-US"/>
              </w:rPr>
              <w:t xml:space="preserve">Option 2.2: The gNB reports quantized version of the relative Power </w:t>
            </w:r>
            <w:r w:rsidRPr="00E80089">
              <w:rPr>
                <w:u w:val="single"/>
                <w:lang w:val="en-US"/>
              </w:rPr>
              <w:t>between</w:t>
            </w:r>
            <w:r w:rsidRPr="00E80089">
              <w:rPr>
                <w:lang w:val="en-US"/>
              </w:rPr>
              <w:t xml:space="preserve"> PRS resources per angle per TRP.</w:t>
            </w:r>
          </w:p>
          <w:p w14:paraId="3A957E14" w14:textId="77777777" w:rsidR="00DB13E5" w:rsidRPr="00E80089" w:rsidRDefault="00DB13E5" w:rsidP="00DB13E5">
            <w:pPr>
              <w:pStyle w:val="ListParagraph"/>
              <w:numPr>
                <w:ilvl w:val="1"/>
                <w:numId w:val="18"/>
              </w:numPr>
              <w:spacing w:line="259" w:lineRule="auto"/>
              <w:contextualSpacing w:val="0"/>
              <w:rPr>
                <w:rFonts w:cs="Times"/>
                <w:lang w:val="en-US"/>
              </w:rPr>
            </w:pPr>
            <w:r w:rsidRPr="00E80089">
              <w:rPr>
                <w:rFonts w:eastAsia="Times New Roman"/>
                <w:lang w:val="en-US"/>
              </w:rPr>
              <w:t>The relative power is defined with respect to the peak power in each angle</w:t>
            </w:r>
          </w:p>
          <w:p w14:paraId="14129F8F" w14:textId="77777777" w:rsidR="00DB13E5" w:rsidRPr="00E80089" w:rsidRDefault="00DB13E5" w:rsidP="00DB13E5">
            <w:pPr>
              <w:pStyle w:val="ListParagraph"/>
              <w:numPr>
                <w:ilvl w:val="1"/>
                <w:numId w:val="18"/>
              </w:numPr>
              <w:spacing w:line="259" w:lineRule="auto"/>
              <w:contextualSpacing w:val="0"/>
              <w:rPr>
                <w:rFonts w:cs="Times"/>
                <w:lang w:val="en-US"/>
              </w:rPr>
            </w:pPr>
            <w:r w:rsidRPr="00E80089">
              <w:rPr>
                <w:rFonts w:eastAsia="Times New Roman"/>
                <w:lang w:val="en-US"/>
              </w:rPr>
              <w:t>For each angle, at least two PRS resources are reported.</w:t>
            </w:r>
          </w:p>
          <w:p w14:paraId="297FDFB5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lang w:val="en-US"/>
              </w:rPr>
            </w:pPr>
            <w:r w:rsidRPr="00E80089">
              <w:rPr>
                <w:lang w:val="en-US"/>
              </w:rPr>
              <w:t>FFS: support of multiple levels of quantization</w:t>
            </w:r>
          </w:p>
          <w:p w14:paraId="29B5E36B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lang w:val="en-US"/>
              </w:rPr>
            </w:pPr>
            <w:r w:rsidRPr="00E80089">
              <w:rPr>
                <w:lang w:val="en-US"/>
              </w:rPr>
              <w:t>FFS: how the report is constructed</w:t>
            </w:r>
          </w:p>
          <w:p w14:paraId="41E25058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rFonts w:eastAsia="DengXian"/>
                <w:lang w:val="en-US"/>
              </w:rPr>
            </w:pPr>
            <w:r w:rsidRPr="00E80089">
              <w:rPr>
                <w:lang w:val="en-US"/>
              </w:rPr>
              <w:t>FFS: overhead reduction mechanisms, including reusing of associated-dl-PRS-ID as a way of signaling that 2 TRPs have the same beam information</w:t>
            </w:r>
          </w:p>
          <w:p w14:paraId="22311CF5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rFonts w:eastAsia="DengXian"/>
                <w:lang w:val="en-US"/>
              </w:rPr>
            </w:pPr>
            <w:r w:rsidRPr="00E80089">
              <w:rPr>
                <w:lang w:val="en-US"/>
              </w:rPr>
              <w:t xml:space="preserve">The gNB beam/antenna information can optionally be provided to the UE by the LMF </w:t>
            </w:r>
          </w:p>
          <w:p w14:paraId="5130A670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lang w:val="en-US"/>
              </w:rPr>
            </w:pPr>
            <w:r w:rsidRPr="00E80089">
              <w:rPr>
                <w:lang w:val="en-US"/>
              </w:rPr>
              <w:t xml:space="preserve">Note: Up to RAN2 &amp; RAN3 the signaling/procedures on how the LMF receives this information from the </w:t>
            </w:r>
            <w:proofErr w:type="spellStart"/>
            <w:r w:rsidRPr="00E80089">
              <w:rPr>
                <w:lang w:val="en-US"/>
              </w:rPr>
              <w:t>gNBs</w:t>
            </w:r>
            <w:proofErr w:type="spellEnd"/>
          </w:p>
          <w:p w14:paraId="526E02CF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lang w:val="en-US"/>
              </w:rPr>
            </w:pPr>
            <w:r w:rsidRPr="00E80089">
              <w:rPr>
                <w:lang w:val="en-US"/>
              </w:rPr>
              <w:lastRenderedPageBreak/>
              <w:t>Send an LS to RAN2 &amp; RAN3 with this agreement</w:t>
            </w:r>
          </w:p>
          <w:p w14:paraId="1A0F1D44" w14:textId="77777777" w:rsidR="00DB13E5" w:rsidRPr="00DB13E5" w:rsidRDefault="00DB13E5" w:rsidP="00664D67">
            <w:pPr>
              <w:spacing w:line="252" w:lineRule="auto"/>
              <w:rPr>
                <w:lang w:val="en-US"/>
              </w:rPr>
            </w:pPr>
          </w:p>
        </w:tc>
      </w:tr>
    </w:tbl>
    <w:p w14:paraId="5972917B" w14:textId="77777777" w:rsidR="00DB13E5" w:rsidRPr="00786831" w:rsidRDefault="00DB13E5" w:rsidP="00664D67">
      <w:pPr>
        <w:spacing w:line="252" w:lineRule="auto"/>
      </w:pPr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6EC0AEBC" w14:textId="74A948BD" w:rsidR="008C6D6B" w:rsidRDefault="008C6D6B" w:rsidP="008C6D6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15F2E">
        <w:rPr>
          <w:rFonts w:ascii="Arial" w:hAnsi="Arial" w:cs="Arial"/>
          <w:b/>
        </w:rPr>
        <w:t>RAN2, RAN3</w:t>
      </w:r>
      <w:r>
        <w:rPr>
          <w:rFonts w:ascii="Arial" w:hAnsi="Arial" w:cs="Arial"/>
          <w:b/>
        </w:rPr>
        <w:t xml:space="preserve"> </w:t>
      </w:r>
    </w:p>
    <w:p w14:paraId="70FC498C" w14:textId="7E25F515" w:rsidR="008C6D6B" w:rsidRPr="0071041A" w:rsidRDefault="008C6D6B" w:rsidP="008C6D6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/>
        </w:rPr>
        <w:t xml:space="preserve">RAN1 respectfully ask </w:t>
      </w:r>
      <w:r w:rsidR="00DB13E5">
        <w:rPr>
          <w:rFonts w:ascii="Arial" w:hAnsi="Arial" w:cs="Arial"/>
          <w:color w:val="000000"/>
        </w:rPr>
        <w:t>RAN2</w:t>
      </w:r>
      <w:r w:rsidR="00315F2E">
        <w:rPr>
          <w:rFonts w:ascii="Arial" w:hAnsi="Arial" w:cs="Arial"/>
          <w:color w:val="000000"/>
        </w:rPr>
        <w:t>, RAN3</w:t>
      </w:r>
      <w:r>
        <w:rPr>
          <w:rFonts w:ascii="Arial" w:hAnsi="Arial" w:cs="Arial"/>
          <w:color w:val="000000"/>
        </w:rPr>
        <w:t xml:space="preserve"> to take the above information into consideration in their future work.</w:t>
      </w:r>
    </w:p>
    <w:p w14:paraId="1E236DCC" w14:textId="05282F30" w:rsidR="007958A8" w:rsidRPr="0077255E" w:rsidRDefault="0077255E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Times New Roman" w:hAnsi="Arial"/>
          <w:sz w:val="36"/>
          <w:szCs w:val="36"/>
          <w:lang w:eastAsia="en-GB"/>
        </w:rPr>
        <w:t xml:space="preserve"> </w:t>
      </w:r>
    </w:p>
    <w:p w14:paraId="19BDBC62" w14:textId="77777777" w:rsidR="0077255E" w:rsidRPr="0077255E" w:rsidRDefault="0077255E" w:rsidP="007725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  <w:szCs w:val="36"/>
          <w:lang w:eastAsia="zh-CN"/>
        </w:rPr>
      </w:pPr>
      <w:r w:rsidRPr="0077255E">
        <w:rPr>
          <w:rFonts w:ascii="Arial" w:eastAsia="SimSun" w:hAnsi="Arial"/>
          <w:sz w:val="36"/>
          <w:szCs w:val="36"/>
          <w:lang w:eastAsia="zh-CN"/>
        </w:rPr>
        <w:t>3</w:t>
      </w:r>
      <w:r w:rsidRPr="0077255E">
        <w:rPr>
          <w:rFonts w:ascii="Arial" w:eastAsia="SimSun" w:hAnsi="Arial"/>
          <w:sz w:val="36"/>
          <w:szCs w:val="36"/>
          <w:lang w:eastAsia="zh-CN"/>
        </w:rPr>
        <w:tab/>
        <w:t xml:space="preserve">Dates of next </w:t>
      </w:r>
      <w:r w:rsidRPr="0077255E">
        <w:rPr>
          <w:rFonts w:ascii="Arial" w:eastAsia="SimSun" w:hAnsi="Arial" w:cs="Arial"/>
          <w:bCs/>
          <w:sz w:val="36"/>
          <w:szCs w:val="36"/>
          <w:lang w:eastAsia="zh-CN"/>
        </w:rPr>
        <w:t xml:space="preserve">TSG </w:t>
      </w:r>
      <w:r w:rsidRPr="0077255E">
        <w:rPr>
          <w:rFonts w:ascii="Arial" w:eastAsia="SimSun" w:hAnsi="Arial" w:cs="Arial"/>
          <w:sz w:val="36"/>
          <w:szCs w:val="36"/>
          <w:lang w:eastAsia="zh-CN"/>
        </w:rPr>
        <w:t>RAN1</w:t>
      </w:r>
      <w:r w:rsidRPr="0077255E">
        <w:rPr>
          <w:rFonts w:ascii="Arial" w:eastAsia="SimSun" w:hAnsi="Arial"/>
          <w:sz w:val="36"/>
          <w:szCs w:val="36"/>
          <w:lang w:eastAsia="zh-CN"/>
        </w:rPr>
        <w:t xml:space="preserve"> meeting</w:t>
      </w:r>
    </w:p>
    <w:p w14:paraId="153C8420" w14:textId="77777777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#106bis-e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11 – 19 October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4DA588AE" w14:textId="77777777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#107-e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11 – 19 November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0AB36E8C" w14:textId="77777777" w:rsidR="007958A8" w:rsidRPr="007958A8" w:rsidRDefault="007958A8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958A8" w:rsidRPr="007958A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74CBD" w14:textId="77777777" w:rsidR="00CE4DE2" w:rsidRDefault="00CE4DE2">
      <w:r>
        <w:separator/>
      </w:r>
    </w:p>
  </w:endnote>
  <w:endnote w:type="continuationSeparator" w:id="0">
    <w:p w14:paraId="3B4B191D" w14:textId="77777777" w:rsidR="00CE4DE2" w:rsidRDefault="00CE4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B7522" w14:textId="77777777" w:rsidR="00CE4DE2" w:rsidRDefault="00CE4DE2">
      <w:r>
        <w:separator/>
      </w:r>
    </w:p>
  </w:footnote>
  <w:footnote w:type="continuationSeparator" w:id="0">
    <w:p w14:paraId="71C9BD9B" w14:textId="77777777" w:rsidR="00CE4DE2" w:rsidRDefault="00CE4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7"/>
  </w:num>
  <w:num w:numId="17">
    <w:abstractNumId w:val="14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34FB6"/>
    <w:rsid w:val="00061460"/>
    <w:rsid w:val="00085013"/>
    <w:rsid w:val="00085067"/>
    <w:rsid w:val="000B1AA1"/>
    <w:rsid w:val="000D71F8"/>
    <w:rsid w:val="000F4E43"/>
    <w:rsid w:val="000F7F46"/>
    <w:rsid w:val="00100F98"/>
    <w:rsid w:val="001106B8"/>
    <w:rsid w:val="001270C1"/>
    <w:rsid w:val="001608BF"/>
    <w:rsid w:val="00176C72"/>
    <w:rsid w:val="00197151"/>
    <w:rsid w:val="001A05A6"/>
    <w:rsid w:val="001A4AF7"/>
    <w:rsid w:val="001C6336"/>
    <w:rsid w:val="001D507C"/>
    <w:rsid w:val="001E5979"/>
    <w:rsid w:val="001E7682"/>
    <w:rsid w:val="001F5672"/>
    <w:rsid w:val="00214C10"/>
    <w:rsid w:val="00257DBF"/>
    <w:rsid w:val="002A4EFB"/>
    <w:rsid w:val="002D370B"/>
    <w:rsid w:val="002E30C2"/>
    <w:rsid w:val="00315F2E"/>
    <w:rsid w:val="003227FA"/>
    <w:rsid w:val="00333D64"/>
    <w:rsid w:val="003405F1"/>
    <w:rsid w:val="00342B16"/>
    <w:rsid w:val="003443D2"/>
    <w:rsid w:val="003663C4"/>
    <w:rsid w:val="003901E1"/>
    <w:rsid w:val="00392C0F"/>
    <w:rsid w:val="00397DEC"/>
    <w:rsid w:val="003C5463"/>
    <w:rsid w:val="003E0F26"/>
    <w:rsid w:val="003E2949"/>
    <w:rsid w:val="003F1F5B"/>
    <w:rsid w:val="004234FF"/>
    <w:rsid w:val="00423673"/>
    <w:rsid w:val="00430866"/>
    <w:rsid w:val="00431AA1"/>
    <w:rsid w:val="0043511F"/>
    <w:rsid w:val="00436AAD"/>
    <w:rsid w:val="004401AB"/>
    <w:rsid w:val="00445241"/>
    <w:rsid w:val="00445875"/>
    <w:rsid w:val="00457F54"/>
    <w:rsid w:val="00463675"/>
    <w:rsid w:val="004734E0"/>
    <w:rsid w:val="004A3977"/>
    <w:rsid w:val="004B43FA"/>
    <w:rsid w:val="004C3F5A"/>
    <w:rsid w:val="004C4DCF"/>
    <w:rsid w:val="004D05B7"/>
    <w:rsid w:val="00505846"/>
    <w:rsid w:val="00507006"/>
    <w:rsid w:val="00540BC1"/>
    <w:rsid w:val="00541734"/>
    <w:rsid w:val="005520AC"/>
    <w:rsid w:val="00557A4C"/>
    <w:rsid w:val="00584B08"/>
    <w:rsid w:val="005A5C93"/>
    <w:rsid w:val="005E26DC"/>
    <w:rsid w:val="005E39D2"/>
    <w:rsid w:val="005F5B6D"/>
    <w:rsid w:val="00604D3C"/>
    <w:rsid w:val="006105BE"/>
    <w:rsid w:val="006372D6"/>
    <w:rsid w:val="00664D67"/>
    <w:rsid w:val="00687A0B"/>
    <w:rsid w:val="006B096A"/>
    <w:rsid w:val="006B795A"/>
    <w:rsid w:val="006D0B09"/>
    <w:rsid w:val="006D5EC7"/>
    <w:rsid w:val="006E492D"/>
    <w:rsid w:val="006F7289"/>
    <w:rsid w:val="007116E4"/>
    <w:rsid w:val="00726FC3"/>
    <w:rsid w:val="0077255E"/>
    <w:rsid w:val="0077485D"/>
    <w:rsid w:val="00786831"/>
    <w:rsid w:val="007958A8"/>
    <w:rsid w:val="007B7F2F"/>
    <w:rsid w:val="007C7468"/>
    <w:rsid w:val="007E4D5C"/>
    <w:rsid w:val="007E7AAA"/>
    <w:rsid w:val="008439DA"/>
    <w:rsid w:val="008643B1"/>
    <w:rsid w:val="00876538"/>
    <w:rsid w:val="00885F65"/>
    <w:rsid w:val="00895696"/>
    <w:rsid w:val="0089666F"/>
    <w:rsid w:val="008B1218"/>
    <w:rsid w:val="008B3B14"/>
    <w:rsid w:val="008B45C3"/>
    <w:rsid w:val="008C6D6B"/>
    <w:rsid w:val="008D462A"/>
    <w:rsid w:val="008E0673"/>
    <w:rsid w:val="008F326B"/>
    <w:rsid w:val="00923E7C"/>
    <w:rsid w:val="00926294"/>
    <w:rsid w:val="0093606D"/>
    <w:rsid w:val="00950C97"/>
    <w:rsid w:val="009A10CC"/>
    <w:rsid w:val="009D3C7B"/>
    <w:rsid w:val="009F6E85"/>
    <w:rsid w:val="00A033D7"/>
    <w:rsid w:val="00A256D7"/>
    <w:rsid w:val="00A7348D"/>
    <w:rsid w:val="00A96E69"/>
    <w:rsid w:val="00AA5E3B"/>
    <w:rsid w:val="00AB5127"/>
    <w:rsid w:val="00AC5D40"/>
    <w:rsid w:val="00AD27C5"/>
    <w:rsid w:val="00AD2A09"/>
    <w:rsid w:val="00AD43C9"/>
    <w:rsid w:val="00AE7876"/>
    <w:rsid w:val="00AF455F"/>
    <w:rsid w:val="00B17B3E"/>
    <w:rsid w:val="00B23380"/>
    <w:rsid w:val="00B240FA"/>
    <w:rsid w:val="00B54640"/>
    <w:rsid w:val="00B73FA4"/>
    <w:rsid w:val="00B7572C"/>
    <w:rsid w:val="00B768C6"/>
    <w:rsid w:val="00BA15F9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67638"/>
    <w:rsid w:val="00C843BC"/>
    <w:rsid w:val="00C95B49"/>
    <w:rsid w:val="00C966A0"/>
    <w:rsid w:val="00C97552"/>
    <w:rsid w:val="00CA2FB0"/>
    <w:rsid w:val="00CA7CF6"/>
    <w:rsid w:val="00CC2693"/>
    <w:rsid w:val="00CD17AD"/>
    <w:rsid w:val="00CE414E"/>
    <w:rsid w:val="00CE4DE2"/>
    <w:rsid w:val="00D1295F"/>
    <w:rsid w:val="00D14B20"/>
    <w:rsid w:val="00D255A2"/>
    <w:rsid w:val="00D36499"/>
    <w:rsid w:val="00D52E78"/>
    <w:rsid w:val="00D53018"/>
    <w:rsid w:val="00D63FF1"/>
    <w:rsid w:val="00D676CD"/>
    <w:rsid w:val="00D74989"/>
    <w:rsid w:val="00D90331"/>
    <w:rsid w:val="00DA5A22"/>
    <w:rsid w:val="00DB090E"/>
    <w:rsid w:val="00DB13E5"/>
    <w:rsid w:val="00DC0F64"/>
    <w:rsid w:val="00DE1697"/>
    <w:rsid w:val="00DE4BF5"/>
    <w:rsid w:val="00DF34B8"/>
    <w:rsid w:val="00DF3CE2"/>
    <w:rsid w:val="00E03C45"/>
    <w:rsid w:val="00E04365"/>
    <w:rsid w:val="00E16BBB"/>
    <w:rsid w:val="00E20604"/>
    <w:rsid w:val="00E4207B"/>
    <w:rsid w:val="00E60A64"/>
    <w:rsid w:val="00E63E5A"/>
    <w:rsid w:val="00E65E72"/>
    <w:rsid w:val="00E731F9"/>
    <w:rsid w:val="00E73DED"/>
    <w:rsid w:val="00EE5472"/>
    <w:rsid w:val="00EF05BC"/>
    <w:rsid w:val="00EF404D"/>
    <w:rsid w:val="00F0533B"/>
    <w:rsid w:val="00F0649B"/>
    <w:rsid w:val="00F15DA9"/>
    <w:rsid w:val="00F16C83"/>
    <w:rsid w:val="00F20CD7"/>
    <w:rsid w:val="00F37FD2"/>
    <w:rsid w:val="00F4546F"/>
    <w:rsid w:val="00F85004"/>
    <w:rsid w:val="00F8625A"/>
    <w:rsid w:val="00F9363A"/>
    <w:rsid w:val="00F95CB6"/>
    <w:rsid w:val="00FB2C71"/>
    <w:rsid w:val="00FB5A8B"/>
    <w:rsid w:val="00FC7C17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?? ??,?????,リスト段落,Lista1,中等深浅网格 1 - 着色 21,????,¥¡¡¡¡ì¬º¥¹¥È¶ÎÂä,ÁÐ³ö¶ÎÂä,¥ê¥¹¥È¶ÎÂä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¥¡¡¡¡ì¬º¥¹¥È¶ÎÂä Char,ÁÐ³ö¶ÎÂä Char,¥ê¥¹¥È¶ÎÂä Char,—ño’i—Ž Char,1st level - Bullet List Paragraph Char,Paragrafo elenco Char"/>
    <w:basedOn w:val="DefaultParagraphFont"/>
    <w:link w:val="ListParagraph"/>
    <w:uiPriority w:val="34"/>
    <w:qFormat/>
    <w:locked/>
    <w:rsid w:val="008C6D6B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86831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table" w:styleId="TableGrid">
    <w:name w:val="Table Grid"/>
    <w:basedOn w:val="TableNormal"/>
    <w:uiPriority w:val="59"/>
    <w:rsid w:val="00DB13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5NUHHDQN7SK2-1476151046-503764</_dlc_DocId>
    <_dlc_DocIdUrl xmlns="f166a696-7b5b-4ccd-9f0c-ffde0cceec81">
      <Url>https://ericsson.sharepoint.com/sites/star/_layouts/15/DocIdRedir.aspx?ID=5NUHHDQN7SK2-1476151046-503764</Url>
      <Description>5NUHHDQN7SK2-1476151046-503764</Description>
    </_dlc_DocIdUrl>
  </documentManagement>
</p:properties>
</file>

<file path=customXml/itemProps1.xml><?xml version="1.0" encoding="utf-8"?>
<ds:datastoreItem xmlns:ds="http://schemas.openxmlformats.org/officeDocument/2006/customXml" ds:itemID="{F5ECF03B-732D-41ED-B82A-E26411F840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19E723-C604-42B0-9F4C-01F7BE89359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658574-6909-4544-9992-68F6F8CC0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</cp:revision>
  <cp:lastPrinted>2002-04-23T07:10:00Z</cp:lastPrinted>
  <dcterms:created xsi:type="dcterms:W3CDTF">2021-08-27T15:37:00Z</dcterms:created>
  <dcterms:modified xsi:type="dcterms:W3CDTF">2021-08-28T08:01:00Z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Projects">
    <vt:lpwstr/>
  </property>
  <property fmtid="{D5CDD505-2E9C-101B-9397-08002B2CF9AE}" pid="8" name="TaxKeyword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c746eb24-6559-4711-b669-68ead46e7fa3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1630034251</vt:lpwstr>
  </property>
</Properties>
</file>